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F163" w14:textId="77777777" w:rsidR="00EE3356" w:rsidRPr="00EE3356" w:rsidRDefault="00EE3356" w:rsidP="00EE3356">
      <w:pPr>
        <w:pStyle w:val="Heading1"/>
      </w:pPr>
      <w:r w:rsidRPr="00EE3356">
        <w:t>Mill Park All Abilities Play Space Social Story</w:t>
      </w:r>
    </w:p>
    <w:p w14:paraId="2BC2244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Updated November 2022 Version 3.0</w:t>
      </w:r>
    </w:p>
    <w:p w14:paraId="51F786CC"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City of Whittlesea</w:t>
      </w:r>
    </w:p>
    <w:p w14:paraId="1FFB1E5F" w14:textId="77777777" w:rsidR="00EE3356" w:rsidRPr="00EE3356" w:rsidRDefault="00EE3356" w:rsidP="00EE3356">
      <w:pPr>
        <w:pStyle w:val="Heading2"/>
      </w:pPr>
      <w:r w:rsidRPr="00EE3356">
        <w:t>Contents</w:t>
      </w:r>
    </w:p>
    <w:p w14:paraId="7FC8E951"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This document is divided into four sections.</w:t>
      </w:r>
    </w:p>
    <w:p w14:paraId="59ABBB37"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Section 1 – Guidelines.</w:t>
      </w:r>
    </w:p>
    <w:p w14:paraId="2C3A1150"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Section 2 – Contact details.</w:t>
      </w:r>
    </w:p>
    <w:p w14:paraId="4AB6E5DB"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Section 3 – Author information.</w:t>
      </w:r>
    </w:p>
    <w:p w14:paraId="659CDA73"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Section 4 – Social Story.</w:t>
      </w:r>
    </w:p>
    <w:p w14:paraId="4D754A17" w14:textId="77777777" w:rsidR="00EE3356" w:rsidRPr="00EE3356" w:rsidRDefault="00EE3356" w:rsidP="00EE3356">
      <w:pPr>
        <w:pStyle w:val="Heading2"/>
      </w:pPr>
      <w:r w:rsidRPr="00EE3356">
        <w:t>Section 1 - Guidelines</w:t>
      </w:r>
    </w:p>
    <w:p w14:paraId="27A825C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Thank you for choosing to use a Social Story written for Mill Park All Abilities Play Space.</w:t>
      </w:r>
    </w:p>
    <w:p w14:paraId="78BF1451"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This Social Story is written by Access Ability Australia and is suited for a person who may live with autism spectrum disorder, a language disorder, social communication difficulties and/or a cognitive delay/disability.</w:t>
      </w:r>
    </w:p>
    <w:p w14:paraId="557B6860"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lastRenderedPageBreak/>
        <w:t>For your Social Story to be successful, we recommend you follow these guidelines.</w:t>
      </w:r>
    </w:p>
    <w:p w14:paraId="7A601BF0"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Read Social Story often and preferably two weeks in advance of visit.</w:t>
      </w:r>
    </w:p>
    <w:p w14:paraId="541CCA0F"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Social Story to be read and shared in an environment free of distractions.</w:t>
      </w:r>
    </w:p>
    <w:p w14:paraId="6F8095A9"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Be calm, comfortable and honest when reading a Social Story.</w:t>
      </w:r>
    </w:p>
    <w:p w14:paraId="32FA6A08"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Help the participant comprehend key points and consistently monitor for level of understanding</w:t>
      </w:r>
    </w:p>
    <w:p w14:paraId="4BC295A3"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Once the visit has taken place, revisit the Social</w:t>
      </w:r>
      <w:r w:rsidRPr="00EE3356">
        <w:t xml:space="preserve"> </w:t>
      </w:r>
      <w:r w:rsidRPr="00EE3356">
        <w:rPr>
          <w:rFonts w:ascii="Arial" w:hAnsi="Arial" w:cs="Arial"/>
          <w:b/>
          <w:bCs/>
          <w:sz w:val="36"/>
          <w:szCs w:val="36"/>
        </w:rPr>
        <w:t>Story to celebrate success.</w:t>
      </w:r>
    </w:p>
    <w:p w14:paraId="02F37B2A" w14:textId="77777777" w:rsidR="00EE3356" w:rsidRPr="00EE3356" w:rsidRDefault="00EE3356" w:rsidP="00EE3356">
      <w:pPr>
        <w:spacing w:after="120" w:line="360" w:lineRule="auto"/>
        <w:outlineLvl w:val="1"/>
        <w:rPr>
          <w:rFonts w:ascii="Arial" w:hAnsi="Arial" w:cs="Arial"/>
          <w:b/>
          <w:bCs/>
          <w:sz w:val="36"/>
          <w:szCs w:val="36"/>
        </w:rPr>
      </w:pPr>
      <w:r w:rsidRPr="00EE3356">
        <w:rPr>
          <w:rFonts w:ascii="Arial" w:hAnsi="Arial" w:cs="Arial"/>
          <w:b/>
          <w:bCs/>
          <w:sz w:val="36"/>
          <w:szCs w:val="36"/>
        </w:rPr>
        <w:t>Acknowledgements</w:t>
      </w:r>
    </w:p>
    <w:p w14:paraId="51C8B1C7" w14:textId="77777777" w:rsidR="00EE3356" w:rsidRPr="00EE3356" w:rsidRDefault="00EE3356" w:rsidP="00EE3356">
      <w:pPr>
        <w:spacing w:after="120" w:line="360" w:lineRule="auto"/>
        <w:outlineLvl w:val="1"/>
        <w:rPr>
          <w:rFonts w:ascii="Arial" w:hAnsi="Arial" w:cs="Arial"/>
          <w:b/>
          <w:bCs/>
          <w:sz w:val="36"/>
          <w:szCs w:val="36"/>
        </w:rPr>
      </w:pPr>
      <w:r w:rsidRPr="00EE3356">
        <w:rPr>
          <w:rFonts w:ascii="Arial" w:hAnsi="Arial" w:cs="Arial"/>
          <w:b/>
          <w:bCs/>
          <w:sz w:val="36"/>
          <w:szCs w:val="36"/>
        </w:rPr>
        <w:t>We recognise the rich Aboriginal heritage of this country and acknowledge the Wurundjeri Willun Clan and the Taungurung People as the traditional owners of lands within the City of Whittlesea.</w:t>
      </w:r>
    </w:p>
    <w:p w14:paraId="1B590FFD" w14:textId="77777777" w:rsidR="00EE3356" w:rsidRPr="00EE3356" w:rsidRDefault="00EE3356" w:rsidP="00EE3356">
      <w:pPr>
        <w:pStyle w:val="Heading2"/>
      </w:pPr>
      <w:r w:rsidRPr="00EE3356">
        <w:t>Section 2 – Contact Details</w:t>
      </w:r>
    </w:p>
    <w:p w14:paraId="42C72E95"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Mill Park All Abilities Play Space</w:t>
      </w:r>
    </w:p>
    <w:p w14:paraId="6E52E384"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 03 9217 2170</w:t>
      </w:r>
    </w:p>
    <w:p w14:paraId="7CEF338A"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lastRenderedPageBreak/>
        <w:t>TTY: 133 677 (ask for 03 9217 2170)</w:t>
      </w:r>
    </w:p>
    <w:p w14:paraId="7F99273F"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Postal address</w:t>
      </w:r>
    </w:p>
    <w:p w14:paraId="31838E4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Locked Bag 1, Bundoora MDC VIC 3083</w:t>
      </w:r>
    </w:p>
    <w:p w14:paraId="1EF707E7"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E: info@whittlesea.vic.gov.au</w:t>
      </w:r>
    </w:p>
    <w:p w14:paraId="05F6D9ED"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Council offices</w:t>
      </w:r>
    </w:p>
    <w:p w14:paraId="6A1304A1"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 xml:space="preserve">25 </w:t>
      </w:r>
      <w:proofErr w:type="spellStart"/>
      <w:r w:rsidRPr="00EE3356">
        <w:rPr>
          <w:rFonts w:ascii="Arial" w:hAnsi="Arial" w:cs="Arial"/>
          <w:b/>
          <w:bCs/>
          <w:sz w:val="36"/>
          <w:szCs w:val="36"/>
        </w:rPr>
        <w:t>Ferres</w:t>
      </w:r>
      <w:proofErr w:type="spellEnd"/>
      <w:r w:rsidRPr="00EE3356">
        <w:rPr>
          <w:rFonts w:ascii="Arial" w:hAnsi="Arial" w:cs="Arial"/>
          <w:b/>
          <w:bCs/>
          <w:sz w:val="36"/>
          <w:szCs w:val="36"/>
        </w:rPr>
        <w:t xml:space="preserve"> Boulevard</w:t>
      </w:r>
    </w:p>
    <w:p w14:paraId="76A582C8"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South Morang VIC 3752</w:t>
      </w:r>
    </w:p>
    <w:p w14:paraId="46971AE2"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Free telephone interpreter service 131 450.</w:t>
      </w:r>
    </w:p>
    <w:p w14:paraId="2DEF1D0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Whittlesea 2040 - a place for all.</w:t>
      </w:r>
    </w:p>
    <w:p w14:paraId="493A6A77" w14:textId="77777777" w:rsidR="00EE3356" w:rsidRPr="00EE3356" w:rsidRDefault="00EE3356" w:rsidP="00EE3356">
      <w:pPr>
        <w:pStyle w:val="Heading2"/>
      </w:pPr>
      <w:r w:rsidRPr="00EE3356">
        <w:t>Section 3 – Author Information</w:t>
      </w:r>
    </w:p>
    <w:p w14:paraId="611342E7"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Access Ability Australia</w:t>
      </w:r>
    </w:p>
    <w:p w14:paraId="3AFA726F"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 xml:space="preserve">Who is Access Ability Australia? The founders and developers of Access Keys. </w:t>
      </w:r>
    </w:p>
    <w:p w14:paraId="3504CFFC"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They also develop visual Communication Boards and deliver Communication Access and Awareness Training</w:t>
      </w:r>
      <w:r w:rsidRPr="00EE3356">
        <w:t>.</w:t>
      </w:r>
    </w:p>
    <w:p w14:paraId="14ABD137"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To learn more, visit www.accessabilityaustralia.com.</w:t>
      </w:r>
    </w:p>
    <w:p w14:paraId="1E85D637"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 xml:space="preserve">© Access Ability Australia, All Rights Reserved. 2019 DISCLAIMER: All materials have been </w:t>
      </w:r>
      <w:r w:rsidRPr="00EE3356">
        <w:rPr>
          <w:rFonts w:ascii="Arial" w:hAnsi="Arial" w:cs="Arial"/>
          <w:b/>
          <w:bCs/>
          <w:sz w:val="36"/>
          <w:szCs w:val="36"/>
        </w:rPr>
        <w:lastRenderedPageBreak/>
        <w:t xml:space="preserve">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t>
      </w:r>
      <w:r w:rsidRPr="00EE3356">
        <w:rPr>
          <w:rFonts w:ascii="Arial" w:hAnsi="Arial" w:cs="Arial"/>
          <w:b/>
          <w:bCs/>
          <w:sz w:val="36"/>
          <w:szCs w:val="36"/>
        </w:rPr>
        <w:lastRenderedPageBreak/>
        <w:t xml:space="preserve">Work(s) as per usage and acceptance of these terms and conditions. </w:t>
      </w:r>
    </w:p>
    <w:p w14:paraId="0F77CE68" w14:textId="77777777" w:rsidR="00EE3356" w:rsidRPr="00EE3356" w:rsidRDefault="00EE3356" w:rsidP="00EE3356">
      <w:pPr>
        <w:pStyle w:val="Heading2"/>
      </w:pPr>
      <w:r w:rsidRPr="00EE3356">
        <w:t>Section 4 – Social Story</w:t>
      </w:r>
    </w:p>
    <w:p w14:paraId="023617C5"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We are going to visit Mill Park All Abilities Playspace.</w:t>
      </w:r>
    </w:p>
    <w:p w14:paraId="703A8594"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It is an outdoor play space.</w:t>
      </w:r>
    </w:p>
    <w:p w14:paraId="102374A2"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When we arrive, we will enter the play space through a gate.</w:t>
      </w:r>
    </w:p>
    <w:p w14:paraId="3B3E2A9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will stay close to my trusted adult.</w:t>
      </w:r>
    </w:p>
    <w:p w14:paraId="5AF5B8FA"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may see other children and families in the play space.</w:t>
      </w:r>
    </w:p>
    <w:p w14:paraId="1FC636E6"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Other children may be making noise.</w:t>
      </w:r>
    </w:p>
    <w:p w14:paraId="1234D47F"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This means they are having fun which is okay.</w:t>
      </w:r>
    </w:p>
    <w:p w14:paraId="0FC8D5CB"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To help me with the noise, I can bring my ear defenders.</w:t>
      </w:r>
    </w:p>
    <w:p w14:paraId="26BE956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can do many different things in the play space.</w:t>
      </w:r>
    </w:p>
    <w:p w14:paraId="787757C7"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The play space will be fun and may help me to make friends.</w:t>
      </w:r>
    </w:p>
    <w:p w14:paraId="156F5DB0"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can play on the tractor car rocker.</w:t>
      </w:r>
    </w:p>
    <w:p w14:paraId="6C69EE18"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lastRenderedPageBreak/>
        <w:t>I will feel a rocking movement. This will be interesting.</w:t>
      </w:r>
    </w:p>
    <w:p w14:paraId="36E001A9"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can play on the climbing structure. This will be fun.</w:t>
      </w:r>
    </w:p>
    <w:p w14:paraId="4AAC7C72"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The climbing structure has three levels.</w:t>
      </w:r>
    </w:p>
    <w:p w14:paraId="562F0943"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can play on the swings.</w:t>
      </w:r>
    </w:p>
    <w:p w14:paraId="65834619"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can play on the slides.</w:t>
      </w:r>
    </w:p>
    <w:p w14:paraId="78252976"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can play in the sandpit and on the digger.</w:t>
      </w:r>
    </w:p>
    <w:p w14:paraId="44B481C9"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will share the play equipment by taking turns.</w:t>
      </w:r>
    </w:p>
    <w:p w14:paraId="5BE3E7D7"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This is a nice thing to do.</w:t>
      </w:r>
    </w:p>
    <w:p w14:paraId="51420B8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might like to count numbers in my head while I am waiting for my turn.</w:t>
      </w:r>
    </w:p>
    <w:p w14:paraId="6DC2285D"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can play on the cup spinner. This will be exciting.</w:t>
      </w:r>
    </w:p>
    <w:p w14:paraId="4C93798F"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will not to push the spinner too fast.</w:t>
      </w:r>
    </w:p>
    <w:p w14:paraId="50AB53D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This could help other children play on the cup spinner with me.</w:t>
      </w:r>
    </w:p>
    <w:p w14:paraId="57BD3B39"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 xml:space="preserve">There are toilets at Mill Park All Abilities Playspace. </w:t>
      </w:r>
    </w:p>
    <w:p w14:paraId="1195CFCE"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will tell my trusted adult when I need to use the toilet.</w:t>
      </w:r>
    </w:p>
    <w:p w14:paraId="3B51BA00"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There are places where people can cook a barbecue and eat their food.</w:t>
      </w:r>
    </w:p>
    <w:p w14:paraId="49595343"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lastRenderedPageBreak/>
        <w:t>I will sit on a bench seat to eat my food.</w:t>
      </w:r>
    </w:p>
    <w:p w14:paraId="02DC1333"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will put my rubbish in the bin when I have finished eating.</w:t>
      </w:r>
    </w:p>
    <w:p w14:paraId="4FD9478B"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There is a sensory play area.</w:t>
      </w:r>
    </w:p>
    <w:p w14:paraId="5D9A8C4B"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When I am feeling tired, I might like to visit the sensory garden.</w:t>
      </w:r>
    </w:p>
    <w:p w14:paraId="0D050033"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It is a nice place to sit and rest.</w:t>
      </w:r>
    </w:p>
    <w:p w14:paraId="13E56E09"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Sometimes children in wheelchairs may visit the play space.</w:t>
      </w:r>
    </w:p>
    <w:p w14:paraId="63BB0A03"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There is wheelchair play equipment for them to use.</w:t>
      </w:r>
    </w:p>
    <w:p w14:paraId="197BFE84"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I might like to invite a child in a wheelchair to play with me. This is a friendly thing to do.</w:t>
      </w:r>
    </w:p>
    <w:p w14:paraId="44DFD73C"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Goodbye Mill Park All Abilities Playspace. I had fun!</w:t>
      </w:r>
    </w:p>
    <w:p w14:paraId="5A50E4FF" w14:textId="77777777" w:rsidR="00EE3356" w:rsidRPr="00EE3356" w:rsidRDefault="00EE3356" w:rsidP="00EE3356">
      <w:pPr>
        <w:spacing w:after="120" w:line="360" w:lineRule="auto"/>
        <w:rPr>
          <w:rFonts w:ascii="Arial" w:hAnsi="Arial" w:cs="Arial"/>
          <w:b/>
          <w:bCs/>
          <w:sz w:val="36"/>
          <w:szCs w:val="36"/>
        </w:rPr>
      </w:pPr>
      <w:r w:rsidRPr="00EE3356">
        <w:rPr>
          <w:rFonts w:ascii="Arial" w:hAnsi="Arial" w:cs="Arial"/>
          <w:b/>
          <w:bCs/>
          <w:sz w:val="36"/>
          <w:szCs w:val="36"/>
        </w:rPr>
        <w:t>The End.</w:t>
      </w:r>
    </w:p>
    <w:p w14:paraId="0D0953B3" w14:textId="77777777" w:rsidR="00EE3356" w:rsidRDefault="00EE3356"/>
    <w:sectPr w:rsidR="00EE3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ocumentProtection w:edit="readOnly" w:enforcement="1" w:cryptProviderType="rsaAES" w:cryptAlgorithmClass="hash" w:cryptAlgorithmType="typeAny" w:cryptAlgorithmSid="14" w:cryptSpinCount="100000" w:hash="3HG9Y0OUeEwa6/aU8/cCjDdycTEuAVqlWSXYKDh0+EE/kST/1NdLvvwRMuTDikUTlxnQnfZ+wAdadad+GQ5BTQ==" w:salt="OxwaAj5iGP8sR7n788qh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56"/>
    <w:rsid w:val="00EE3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D8DE6D"/>
  <w15:chartTrackingRefBased/>
  <w15:docId w15:val="{CE4B41AB-042F-4B2F-9D77-B2189B9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356"/>
    <w:pPr>
      <w:spacing w:after="120" w:line="360" w:lineRule="auto"/>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EE3356"/>
    <w:pPr>
      <w:spacing w:after="120" w:line="360" w:lineRule="auto"/>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356"/>
    <w:rPr>
      <w:rFonts w:ascii="Arial" w:hAnsi="Arial" w:cs="Arial"/>
      <w:b/>
      <w:bCs/>
      <w:sz w:val="52"/>
      <w:szCs w:val="52"/>
    </w:rPr>
  </w:style>
  <w:style w:type="character" w:customStyle="1" w:styleId="Heading2Char">
    <w:name w:val="Heading 2 Char"/>
    <w:basedOn w:val="DefaultParagraphFont"/>
    <w:link w:val="Heading2"/>
    <w:uiPriority w:val="9"/>
    <w:rsid w:val="00EE3356"/>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1A62CD-1BC2-4FA9-A8AB-285B697A8BB9}"/>
</file>

<file path=customXml/itemProps2.xml><?xml version="1.0" encoding="utf-8"?>
<ds:datastoreItem xmlns:ds="http://schemas.openxmlformats.org/officeDocument/2006/customXml" ds:itemID="{98B78050-00E1-4E12-A436-7705A532C5A7}"/>
</file>

<file path=customXml/itemProps3.xml><?xml version="1.0" encoding="utf-8"?>
<ds:datastoreItem xmlns:ds="http://schemas.openxmlformats.org/officeDocument/2006/customXml" ds:itemID="{1A151099-1706-4609-BF42-B094437CA753}"/>
</file>

<file path=docProps/app.xml><?xml version="1.0" encoding="utf-8"?>
<Properties xmlns="http://schemas.openxmlformats.org/officeDocument/2006/extended-properties" xmlns:vt="http://schemas.openxmlformats.org/officeDocument/2006/docPropsVTypes">
  <Template>Normal.dotm</Template>
  <TotalTime>2</TotalTime>
  <Pages>7</Pages>
  <Words>732</Words>
  <Characters>4175</Characters>
  <Application>Microsoft Office Word</Application>
  <DocSecurity>8</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cp:revision>
  <dcterms:created xsi:type="dcterms:W3CDTF">2022-11-28T01:54:00Z</dcterms:created>
  <dcterms:modified xsi:type="dcterms:W3CDTF">2022-11-28T01:56:00Z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